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CA" w:rsidRDefault="00B308CA"/>
    <w:p w:rsidR="00B308CA" w:rsidRDefault="00B308CA">
      <w:pPr>
        <w:rPr>
          <w:rFonts w:ascii="Times New Roman" w:hAnsi="Times New Roman"/>
          <w:sz w:val="24"/>
          <w:szCs w:val="24"/>
        </w:rPr>
      </w:pPr>
      <w:r>
        <w:tab/>
      </w:r>
      <w:r>
        <w:tab/>
      </w:r>
      <w:r>
        <w:tab/>
      </w:r>
      <w:r w:rsidRPr="0060410D">
        <w:rPr>
          <w:rFonts w:ascii="Times New Roman" w:hAnsi="Times New Roman"/>
          <w:sz w:val="24"/>
          <w:szCs w:val="24"/>
        </w:rPr>
        <w:t>Miljö- och byggnadsnämnden i</w:t>
      </w:r>
      <w:r w:rsidRPr="0060410D">
        <w:rPr>
          <w:rFonts w:ascii="Times New Roman" w:hAnsi="Times New Roman"/>
          <w:sz w:val="24"/>
          <w:szCs w:val="24"/>
        </w:rPr>
        <w:br/>
      </w:r>
      <w:r w:rsidRPr="0060410D">
        <w:rPr>
          <w:rFonts w:ascii="Times New Roman" w:hAnsi="Times New Roman"/>
          <w:sz w:val="24"/>
          <w:szCs w:val="24"/>
        </w:rPr>
        <w:tab/>
      </w:r>
      <w:r w:rsidRPr="0060410D">
        <w:rPr>
          <w:rFonts w:ascii="Times New Roman" w:hAnsi="Times New Roman"/>
          <w:sz w:val="24"/>
          <w:szCs w:val="24"/>
        </w:rPr>
        <w:tab/>
      </w:r>
      <w:r w:rsidRPr="0060410D">
        <w:rPr>
          <w:rFonts w:ascii="Times New Roman" w:hAnsi="Times New Roman"/>
          <w:sz w:val="24"/>
          <w:szCs w:val="24"/>
        </w:rPr>
        <w:tab/>
        <w:t>Laholms kommun</w:t>
      </w:r>
      <w:r w:rsidRPr="0060410D">
        <w:rPr>
          <w:rFonts w:ascii="Times New Roman" w:hAnsi="Times New Roman"/>
          <w:sz w:val="24"/>
          <w:szCs w:val="24"/>
        </w:rPr>
        <w:br/>
      </w:r>
      <w:r w:rsidRPr="0060410D">
        <w:rPr>
          <w:rFonts w:ascii="Times New Roman" w:hAnsi="Times New Roman"/>
          <w:sz w:val="24"/>
          <w:szCs w:val="24"/>
        </w:rPr>
        <w:tab/>
      </w:r>
      <w:r w:rsidRPr="0060410D">
        <w:rPr>
          <w:rFonts w:ascii="Times New Roman" w:hAnsi="Times New Roman"/>
          <w:sz w:val="24"/>
          <w:szCs w:val="24"/>
        </w:rPr>
        <w:tab/>
      </w:r>
      <w:r w:rsidRPr="0060410D">
        <w:rPr>
          <w:rFonts w:ascii="Times New Roman" w:hAnsi="Times New Roman"/>
          <w:sz w:val="24"/>
          <w:szCs w:val="24"/>
        </w:rPr>
        <w:tab/>
        <w:t>312 80 LAHOLM</w:t>
      </w:r>
      <w:r w:rsidRPr="0060410D">
        <w:rPr>
          <w:rFonts w:ascii="Times New Roman" w:hAnsi="Times New Roman"/>
          <w:sz w:val="24"/>
          <w:szCs w:val="24"/>
        </w:rPr>
        <w:br/>
      </w:r>
    </w:p>
    <w:p w:rsidR="00B308CA" w:rsidRPr="0060410D" w:rsidRDefault="00B308CA">
      <w:pPr>
        <w:rPr>
          <w:rFonts w:ascii="Times New Roman" w:hAnsi="Times New Roman"/>
          <w:sz w:val="24"/>
          <w:szCs w:val="24"/>
        </w:rPr>
      </w:pPr>
    </w:p>
    <w:p w:rsidR="00B308CA" w:rsidRPr="0060410D" w:rsidRDefault="00B308CA" w:rsidP="00BF426C">
      <w:pPr>
        <w:rPr>
          <w:rFonts w:ascii="Times New Roman" w:hAnsi="Times New Roman"/>
          <w:b/>
          <w:sz w:val="24"/>
          <w:szCs w:val="24"/>
        </w:rPr>
      </w:pPr>
      <w:r w:rsidRPr="0060410D">
        <w:rPr>
          <w:rFonts w:ascii="Times New Roman" w:hAnsi="Times New Roman"/>
          <w:b/>
          <w:sz w:val="24"/>
          <w:szCs w:val="24"/>
        </w:rPr>
        <w:t xml:space="preserve">Yttrande över förslag till detaljplan för del av Trulstorp 1:9 m.fl. Ängstorps </w:t>
      </w:r>
      <w:r w:rsidRPr="00A3009E">
        <w:rPr>
          <w:rFonts w:ascii="Times New Roman" w:hAnsi="Times New Roman"/>
          <w:b/>
          <w:sz w:val="24"/>
          <w:szCs w:val="24"/>
          <w:u w:val="single"/>
        </w:rPr>
        <w:t>handelsområde, Laholms kommun</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B308CA" w:rsidRDefault="00B308CA" w:rsidP="00BF426C">
      <w:pPr>
        <w:rPr>
          <w:rFonts w:ascii="Times New Roman" w:hAnsi="Times New Roman"/>
          <w:sz w:val="24"/>
          <w:szCs w:val="24"/>
        </w:rPr>
      </w:pPr>
      <w:r>
        <w:rPr>
          <w:rFonts w:ascii="Times New Roman" w:hAnsi="Times New Roman"/>
          <w:sz w:val="24"/>
          <w:szCs w:val="24"/>
        </w:rPr>
        <w:br/>
        <w:t>Föreningen Den Goda J</w:t>
      </w:r>
      <w:r w:rsidRPr="00A3009E">
        <w:rPr>
          <w:rFonts w:ascii="Times New Roman" w:hAnsi="Times New Roman"/>
          <w:sz w:val="24"/>
          <w:szCs w:val="24"/>
        </w:rPr>
        <w:t xml:space="preserve">orden motsätter sig exploateringen av Trulstorp 1:9 m. fl. av </w:t>
      </w:r>
      <w:r>
        <w:rPr>
          <w:rFonts w:ascii="Times New Roman" w:hAnsi="Times New Roman"/>
          <w:sz w:val="24"/>
          <w:szCs w:val="24"/>
        </w:rPr>
        <w:t xml:space="preserve">de </w:t>
      </w:r>
      <w:r w:rsidRPr="00A3009E">
        <w:rPr>
          <w:rFonts w:ascii="Times New Roman" w:hAnsi="Times New Roman"/>
          <w:sz w:val="24"/>
          <w:szCs w:val="24"/>
        </w:rPr>
        <w:t>skäl som anges nedan.</w:t>
      </w:r>
    </w:p>
    <w:p w:rsidR="00B308CA" w:rsidRPr="00A3009E" w:rsidRDefault="00B308CA" w:rsidP="00BF426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r>
        <w:rPr>
          <w:rFonts w:ascii="Times New Roman" w:hAnsi="Times New Roman"/>
          <w:sz w:val="24"/>
          <w:szCs w:val="24"/>
        </w:rPr>
        <w:br/>
      </w:r>
    </w:p>
    <w:p w:rsidR="00B308CA" w:rsidRPr="00A3009E" w:rsidRDefault="00B308CA" w:rsidP="00BF426C">
      <w:pPr>
        <w:rPr>
          <w:rFonts w:ascii="Times New Roman" w:hAnsi="Times New Roman"/>
          <w:sz w:val="24"/>
          <w:szCs w:val="24"/>
        </w:rPr>
      </w:pPr>
      <w:r>
        <w:rPr>
          <w:rFonts w:ascii="Times New Roman" w:hAnsi="Times New Roman"/>
          <w:sz w:val="24"/>
          <w:szCs w:val="24"/>
        </w:rPr>
        <w:t>I miljökonsekvensbeskrivningen till den föreslagna detaljplanen</w:t>
      </w:r>
      <w:r w:rsidRPr="00A3009E">
        <w:rPr>
          <w:rFonts w:ascii="Times New Roman" w:hAnsi="Times New Roman"/>
          <w:sz w:val="24"/>
          <w:szCs w:val="24"/>
        </w:rPr>
        <w:t xml:space="preserve"> anges bl. a. följande: </w:t>
      </w:r>
      <w:r>
        <w:rPr>
          <w:rFonts w:ascii="Times New Roman" w:hAnsi="Times New Roman"/>
          <w:sz w:val="24"/>
          <w:szCs w:val="24"/>
        </w:rPr>
        <w:t>"</w:t>
      </w:r>
      <w:r w:rsidRPr="00A3009E">
        <w:rPr>
          <w:rFonts w:ascii="Times New Roman" w:hAnsi="Times New Roman"/>
          <w:sz w:val="24"/>
          <w:szCs w:val="24"/>
        </w:rPr>
        <w:t>Området har valts utifrån det tätortsnära läget, samt med hänsyn till att jordbruksmarken inom detaljplaneområdet inte har någon av de högsta klassificeringarna som värdefull jordbruksmark.</w:t>
      </w:r>
      <w:r>
        <w:rPr>
          <w:rFonts w:ascii="Times New Roman" w:hAnsi="Times New Roman"/>
          <w:sz w:val="24"/>
          <w:szCs w:val="24"/>
        </w:rPr>
        <w:t xml:space="preserve">" </w:t>
      </w:r>
    </w:p>
    <w:p w:rsidR="00B308CA" w:rsidRPr="00A3009E" w:rsidRDefault="00B308CA" w:rsidP="00E4615E">
      <w:pPr>
        <w:rPr>
          <w:rFonts w:ascii="Times New Roman" w:hAnsi="Times New Roman"/>
          <w:sz w:val="24"/>
          <w:szCs w:val="24"/>
        </w:rPr>
      </w:pPr>
      <w:r>
        <w:rPr>
          <w:rFonts w:ascii="Times New Roman" w:hAnsi="Times New Roman"/>
          <w:sz w:val="24"/>
          <w:szCs w:val="24"/>
        </w:rPr>
        <w:t>I miljökonsekvensbeskrivningen till den föreslagna detaljplanen</w:t>
      </w:r>
      <w:r w:rsidRPr="00A3009E">
        <w:rPr>
          <w:rFonts w:ascii="Times New Roman" w:hAnsi="Times New Roman"/>
          <w:sz w:val="24"/>
          <w:szCs w:val="24"/>
        </w:rPr>
        <w:t xml:space="preserve"> anges bl. a. följande: </w:t>
      </w:r>
      <w:r>
        <w:rPr>
          <w:rFonts w:ascii="Times New Roman" w:hAnsi="Times New Roman"/>
          <w:sz w:val="24"/>
          <w:szCs w:val="24"/>
        </w:rPr>
        <w:t>"</w:t>
      </w:r>
      <w:r w:rsidRPr="00A3009E">
        <w:rPr>
          <w:rFonts w:ascii="Times New Roman" w:hAnsi="Times New Roman"/>
          <w:sz w:val="24"/>
          <w:szCs w:val="24"/>
        </w:rPr>
        <w:t>Området har valts utifrån det tätortsnära läget, samt med hänsyn till att jordbruksmarken inom detaljplaneområdet inte har någon av de högsta klassificeringarna som värdefull jordbruksmark.</w:t>
      </w:r>
      <w:r>
        <w:rPr>
          <w:rFonts w:ascii="Times New Roman" w:hAnsi="Times New Roman"/>
          <w:sz w:val="24"/>
          <w:szCs w:val="24"/>
        </w:rPr>
        <w:t>"</w:t>
      </w:r>
    </w:p>
    <w:p w:rsidR="00B308CA" w:rsidRPr="0060410D" w:rsidRDefault="00B308CA">
      <w:pPr>
        <w:rPr>
          <w:rFonts w:ascii="Times New Roman" w:hAnsi="Times New Roman"/>
          <w:sz w:val="24"/>
          <w:szCs w:val="24"/>
        </w:rPr>
      </w:pPr>
      <w:r>
        <w:rPr>
          <w:rFonts w:ascii="Times New Roman" w:hAnsi="Times New Roman"/>
          <w:sz w:val="24"/>
          <w:szCs w:val="24"/>
        </w:rPr>
        <w:t xml:space="preserve">Föreningen anser att detaljplanen inte är förenlig med reglerna om skydd för brukningsvärd jordbruksmark. </w:t>
      </w:r>
      <w:r w:rsidRPr="00A3009E">
        <w:rPr>
          <w:rFonts w:ascii="Times New Roman" w:hAnsi="Times New Roman"/>
          <w:sz w:val="24"/>
          <w:szCs w:val="24"/>
        </w:rPr>
        <w:t>Enligt 3 kap. 4</w:t>
      </w:r>
      <w:r>
        <w:rPr>
          <w:rFonts w:ascii="Times New Roman" w:hAnsi="Times New Roman"/>
          <w:sz w:val="24"/>
          <w:szCs w:val="24"/>
        </w:rPr>
        <w:t xml:space="preserve"> </w:t>
      </w:r>
      <w:r w:rsidRPr="00A3009E">
        <w:rPr>
          <w:rFonts w:ascii="Times New Roman" w:hAnsi="Times New Roman"/>
          <w:sz w:val="24"/>
          <w:szCs w:val="24"/>
        </w:rPr>
        <w:t>§ miljöbalken får b</w:t>
      </w:r>
      <w:r w:rsidRPr="00A3009E">
        <w:rPr>
          <w:rFonts w:ascii="Times New Roman" w:hAnsi="Times New Roman"/>
          <w:color w:val="333333"/>
          <w:sz w:val="24"/>
          <w:szCs w:val="24"/>
        </w:rPr>
        <w:t>rukningsvärd jordbruksmark tas i anspråk för bebyggelse eller anläggningar endast om det behövs för att tillgodose väsentliga samhällsintressen och detta behov inte kan tillgodoses på ett från allmän synpunkt tillfredsställande sätt genom att annan mark tas i anspråk.</w:t>
      </w:r>
      <w:r w:rsidRPr="00A3009E">
        <w:rPr>
          <w:rFonts w:ascii="Times New Roman" w:hAnsi="Times New Roman"/>
          <w:color w:val="333333"/>
          <w:sz w:val="24"/>
          <w:szCs w:val="24"/>
        </w:rPr>
        <w:br/>
      </w:r>
    </w:p>
    <w:p w:rsidR="00B308CA" w:rsidRDefault="00B308CA">
      <w:pPr>
        <w:rPr>
          <w:rFonts w:ascii="Times New Roman" w:hAnsi="Times New Roman"/>
          <w:sz w:val="24"/>
          <w:szCs w:val="24"/>
        </w:rPr>
      </w:pPr>
      <w:r>
        <w:rPr>
          <w:rFonts w:ascii="Times New Roman" w:hAnsi="Times New Roman"/>
          <w:sz w:val="24"/>
          <w:szCs w:val="24"/>
        </w:rPr>
        <w:t xml:space="preserve">MKB:n saknar en utredning av alternativa lokaliseringsmöjligheter för handelsområdet, som på ett klargörande sätt belyser vilka för och nackdelar som föreligger för några andra områden. </w:t>
      </w:r>
    </w:p>
    <w:p w:rsidR="00B308CA" w:rsidRDefault="00B308CA">
      <w:pPr>
        <w:rPr>
          <w:rFonts w:ascii="Times New Roman" w:hAnsi="Times New Roman"/>
          <w:sz w:val="24"/>
          <w:szCs w:val="24"/>
        </w:rPr>
      </w:pPr>
      <w:r>
        <w:rPr>
          <w:rFonts w:ascii="Times New Roman" w:hAnsi="Times New Roman"/>
          <w:sz w:val="24"/>
          <w:szCs w:val="24"/>
        </w:rPr>
        <w:t>Även om området</w:t>
      </w:r>
      <w:r w:rsidRPr="00FF4659">
        <w:rPr>
          <w:rFonts w:ascii="Times New Roman" w:hAnsi="Times New Roman"/>
          <w:sz w:val="24"/>
          <w:szCs w:val="24"/>
        </w:rPr>
        <w:t xml:space="preserve"> finns upptaget i kommunens översiktsplan, ”Framtidsplan 2030 - översiktsplan för Laholms kommun”, som handelsområde och verksamhetsområde</w:t>
      </w:r>
      <w:r>
        <w:rPr>
          <w:rFonts w:ascii="Times New Roman" w:hAnsi="Times New Roman"/>
          <w:sz w:val="24"/>
          <w:szCs w:val="24"/>
        </w:rPr>
        <w:t xml:space="preserve"> har rättsläget förändrats sedan planen antogs. De prejudicerande domar som under de senast två åren har avgjorts av Mark- och miljööverdomstolen innebär sammanfattningsvis följande: </w:t>
      </w:r>
    </w:p>
    <w:p w:rsidR="00B308CA" w:rsidRDefault="00B308CA" w:rsidP="009E6719">
      <w:pPr>
        <w:rPr>
          <w:rFonts w:ascii="Times New Roman" w:hAnsi="Times New Roman"/>
          <w:color w:val="000000"/>
          <w:kern w:val="36"/>
          <w:sz w:val="24"/>
          <w:szCs w:val="24"/>
          <w:lang w:eastAsia="sv-SE"/>
        </w:rPr>
      </w:pPr>
      <w:r>
        <w:rPr>
          <w:rFonts w:ascii="Times New Roman" w:hAnsi="Times New Roman"/>
          <w:color w:val="000000"/>
          <w:kern w:val="36"/>
          <w:sz w:val="24"/>
          <w:szCs w:val="24"/>
          <w:lang w:eastAsia="sv-SE"/>
        </w:rPr>
        <w:t>- att "brukningsvärd jordbruksmark" inte endast omfattar de bördigaste jordarna utan gäller i stort sett all jordbruksmark och även om den inte brukas just för tillfället. Brukningsvärd jordbruksmark är inte bara åkermark utan också betesmark,</w:t>
      </w:r>
    </w:p>
    <w:p w:rsidR="00B308CA" w:rsidRDefault="00B308CA" w:rsidP="009E6719">
      <w:pPr>
        <w:rPr>
          <w:rFonts w:ascii="Times New Roman" w:hAnsi="Times New Roman"/>
          <w:color w:val="000000"/>
          <w:kern w:val="36"/>
          <w:sz w:val="24"/>
          <w:szCs w:val="24"/>
          <w:lang w:eastAsia="sv-SE"/>
        </w:rPr>
      </w:pPr>
      <w:r>
        <w:rPr>
          <w:rFonts w:ascii="Times New Roman" w:hAnsi="Times New Roman"/>
          <w:color w:val="000000"/>
          <w:kern w:val="36"/>
          <w:sz w:val="24"/>
          <w:szCs w:val="24"/>
          <w:lang w:eastAsia="sv-SE"/>
        </w:rPr>
        <w:t>- att detaljplaner på jordbruksmark upphävts med motiveringen att det saknats utredning av möjliga lokaliseringsalternativ,</w:t>
      </w:r>
    </w:p>
    <w:p w:rsidR="00B308CA" w:rsidRDefault="00B308CA" w:rsidP="009E6719">
      <w:pPr>
        <w:rPr>
          <w:rFonts w:ascii="Times New Roman" w:hAnsi="Times New Roman"/>
          <w:color w:val="000000"/>
          <w:kern w:val="36"/>
          <w:sz w:val="24"/>
          <w:szCs w:val="24"/>
          <w:lang w:eastAsia="sv-SE"/>
        </w:rPr>
      </w:pPr>
      <w:r>
        <w:rPr>
          <w:rFonts w:ascii="Times New Roman" w:hAnsi="Times New Roman"/>
          <w:color w:val="000000"/>
          <w:kern w:val="36"/>
          <w:sz w:val="24"/>
          <w:szCs w:val="24"/>
          <w:lang w:eastAsia="sv-SE"/>
        </w:rPr>
        <w:t>- att även byggnadslov till vindkraftverk, som är ett "väsentligt samhällsintresse", har upphävts då domstolen bedömt att annan mark skulle kunna användas i stället,</w:t>
      </w:r>
    </w:p>
    <w:p w:rsidR="00B308CA" w:rsidRDefault="00B308CA" w:rsidP="009E6719">
      <w:pPr>
        <w:rPr>
          <w:rFonts w:ascii="Times New Roman" w:hAnsi="Times New Roman"/>
          <w:color w:val="000000"/>
          <w:kern w:val="36"/>
          <w:sz w:val="24"/>
          <w:szCs w:val="24"/>
          <w:lang w:eastAsia="sv-SE"/>
        </w:rPr>
      </w:pPr>
      <w:r>
        <w:rPr>
          <w:rFonts w:ascii="Times New Roman" w:hAnsi="Times New Roman"/>
          <w:color w:val="000000"/>
          <w:kern w:val="36"/>
          <w:sz w:val="24"/>
          <w:szCs w:val="24"/>
          <w:lang w:eastAsia="sv-SE"/>
        </w:rPr>
        <w:t xml:space="preserve">- att de ärenden som prövats i högsta instans inte bara ligger i södra Sverige utan fördelar sig från Skåne till Norrland och </w:t>
      </w:r>
    </w:p>
    <w:p w:rsidR="00B308CA" w:rsidRDefault="00B308CA" w:rsidP="009E6719">
      <w:pPr>
        <w:rPr>
          <w:rFonts w:ascii="Times New Roman" w:hAnsi="Times New Roman"/>
          <w:color w:val="000000"/>
          <w:kern w:val="36"/>
          <w:sz w:val="24"/>
          <w:szCs w:val="24"/>
          <w:lang w:eastAsia="sv-SE"/>
        </w:rPr>
      </w:pPr>
      <w:r>
        <w:rPr>
          <w:rFonts w:ascii="Times New Roman" w:hAnsi="Times New Roman"/>
          <w:color w:val="000000"/>
          <w:kern w:val="36"/>
          <w:sz w:val="24"/>
          <w:szCs w:val="24"/>
          <w:lang w:eastAsia="sv-SE"/>
        </w:rPr>
        <w:t>- att högsta instans i de allra flesta fall haft en mer restriktiv bedömning av exploatering av jorbruksmark än underinstanserna.</w:t>
      </w:r>
    </w:p>
    <w:p w:rsidR="00B308CA" w:rsidRDefault="00B308CA">
      <w:pPr>
        <w:rPr>
          <w:rFonts w:ascii="Times New Roman" w:hAnsi="Times New Roman"/>
          <w:sz w:val="24"/>
          <w:szCs w:val="24"/>
        </w:rPr>
      </w:pPr>
      <w:r>
        <w:rPr>
          <w:rFonts w:ascii="Times New Roman" w:hAnsi="Times New Roman"/>
          <w:sz w:val="24"/>
          <w:szCs w:val="24"/>
        </w:rPr>
        <w:t>Föreningen Den Goda Jorden, som enligt 16 kap. 13 § miljöbalken har talerätt i planärenden, anser att det föreslagna handelsområdet inte bör komma till stånd på den mark som planen anger.</w:t>
      </w:r>
    </w:p>
    <w:p w:rsidR="00B308CA" w:rsidRDefault="00B308CA">
      <w:pPr>
        <w:rPr>
          <w:rFonts w:ascii="Times New Roman" w:hAnsi="Times New Roman"/>
          <w:sz w:val="24"/>
          <w:szCs w:val="24"/>
        </w:rPr>
      </w:pPr>
    </w:p>
    <w:p w:rsidR="00B308CA" w:rsidRDefault="00B308CA">
      <w:pPr>
        <w:rPr>
          <w:rFonts w:ascii="Times New Roman" w:hAnsi="Times New Roman"/>
          <w:sz w:val="24"/>
          <w:szCs w:val="24"/>
        </w:rPr>
      </w:pPr>
      <w:r>
        <w:rPr>
          <w:rFonts w:ascii="Times New Roman" w:hAnsi="Times New Roman"/>
          <w:sz w:val="24"/>
          <w:szCs w:val="24"/>
        </w:rPr>
        <w:t>Föreningen Den Goda Jorden</w:t>
      </w:r>
    </w:p>
    <w:p w:rsidR="00B308CA" w:rsidRDefault="00B308CA">
      <w:pPr>
        <w:rPr>
          <w:rFonts w:ascii="Times New Roman" w:hAnsi="Times New Roman"/>
          <w:sz w:val="24"/>
          <w:szCs w:val="24"/>
        </w:rPr>
      </w:pPr>
    </w:p>
    <w:p w:rsidR="00B308CA" w:rsidRDefault="00B308CA">
      <w:pPr>
        <w:rPr>
          <w:rFonts w:ascii="Times New Roman" w:hAnsi="Times New Roman"/>
          <w:sz w:val="24"/>
          <w:szCs w:val="24"/>
        </w:rPr>
      </w:pPr>
      <w:r>
        <w:rPr>
          <w:rFonts w:ascii="Times New Roman" w:hAnsi="Times New Roman"/>
          <w:sz w:val="24"/>
          <w:szCs w:val="24"/>
        </w:rPr>
        <w:t>Anne-Marie Lindén</w:t>
      </w:r>
      <w:r>
        <w:rPr>
          <w:rFonts w:ascii="Times New Roman" w:hAnsi="Times New Roman"/>
          <w:sz w:val="24"/>
          <w:szCs w:val="24"/>
        </w:rPr>
        <w:br/>
        <w:t>ordf.</w:t>
      </w:r>
    </w:p>
    <w:p w:rsidR="00B308CA" w:rsidRDefault="00B308CA">
      <w:pPr>
        <w:rPr>
          <w:rFonts w:ascii="Times New Roman" w:hAnsi="Times New Roman"/>
          <w:sz w:val="24"/>
          <w:szCs w:val="24"/>
        </w:rPr>
      </w:pPr>
    </w:p>
    <w:sectPr w:rsidR="00B308CA" w:rsidSect="00E2019E">
      <w:headerReference w:type="default" r:id="rId6"/>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8CA" w:rsidRDefault="00B308CA" w:rsidP="00233795">
      <w:pPr>
        <w:spacing w:after="0" w:line="240" w:lineRule="auto"/>
      </w:pPr>
      <w:r>
        <w:separator/>
      </w:r>
    </w:p>
  </w:endnote>
  <w:endnote w:type="continuationSeparator" w:id="0">
    <w:p w:rsidR="00B308CA" w:rsidRDefault="00B308CA" w:rsidP="00233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CA" w:rsidRPr="003E0E9F" w:rsidRDefault="00B308CA" w:rsidP="0060410D">
    <w:pPr>
      <w:pStyle w:val="Footer"/>
      <w:pBdr>
        <w:top w:val="dotted" w:sz="2" w:space="0" w:color="000000"/>
      </w:pBdr>
      <w:rPr>
        <w:rFonts w:ascii="Garamond" w:hAnsi="Garamond"/>
        <w:sz w:val="20"/>
      </w:rPr>
    </w:pPr>
    <w:r w:rsidRPr="003E0E9F">
      <w:rPr>
        <w:rFonts w:ascii="Garamond" w:hAnsi="Garamond"/>
        <w:sz w:val="20"/>
      </w:rPr>
      <w:t>Den Goda Jorden</w:t>
    </w:r>
    <w:r w:rsidRPr="003E0E9F">
      <w:rPr>
        <w:rFonts w:ascii="Garamond" w:hAnsi="Garamond"/>
        <w:sz w:val="20"/>
      </w:rPr>
      <w:tab/>
    </w:r>
    <w:hyperlink r:id="rId1" w:history="1">
      <w:r w:rsidRPr="003E0E9F">
        <w:rPr>
          <w:rStyle w:val="Hyperlink"/>
          <w:rFonts w:ascii="Garamond" w:hAnsi="Garamond"/>
          <w:sz w:val="20"/>
        </w:rPr>
        <w:t>www.dengodajorden.se</w:t>
      </w:r>
    </w:hyperlink>
    <w:r w:rsidRPr="003E0E9F">
      <w:rPr>
        <w:rFonts w:ascii="Garamond" w:hAnsi="Garamond"/>
        <w:sz w:val="20"/>
      </w:rPr>
      <w:tab/>
      <w:t>bankgiro: 5365-3283</w:t>
    </w:r>
  </w:p>
  <w:p w:rsidR="00B308CA" w:rsidRPr="003E0E9F" w:rsidRDefault="00B308CA" w:rsidP="0060410D">
    <w:pPr>
      <w:pStyle w:val="Footer"/>
      <w:rPr>
        <w:rFonts w:ascii="Garamond" w:hAnsi="Garamond"/>
        <w:sz w:val="20"/>
      </w:rPr>
    </w:pPr>
    <w:r>
      <w:rPr>
        <w:rFonts w:ascii="Garamond" w:hAnsi="Garamond"/>
        <w:sz w:val="20"/>
      </w:rPr>
      <w:t>Berte Museum, 311 67</w:t>
    </w:r>
    <w:r w:rsidRPr="003E0E9F">
      <w:rPr>
        <w:rFonts w:ascii="Garamond" w:hAnsi="Garamond"/>
        <w:sz w:val="20"/>
      </w:rPr>
      <w:t xml:space="preserve"> Slöinge </w:t>
    </w:r>
    <w:r w:rsidRPr="003E0E9F">
      <w:rPr>
        <w:rFonts w:ascii="Garamond" w:hAnsi="Garamond"/>
        <w:sz w:val="20"/>
      </w:rPr>
      <w:tab/>
    </w:r>
    <w:hyperlink r:id="rId2" w:history="1">
      <w:r w:rsidRPr="003E0E9F">
        <w:rPr>
          <w:rStyle w:val="Hyperlink"/>
          <w:rFonts w:ascii="Garamond" w:hAnsi="Garamond"/>
          <w:sz w:val="20"/>
        </w:rPr>
        <w:t>info@dengodajorden.se</w:t>
      </w:r>
    </w:hyperlink>
    <w:r w:rsidRPr="003E0E9F">
      <w:rPr>
        <w:rFonts w:ascii="Garamond" w:hAnsi="Garamond"/>
        <w:sz w:val="20"/>
      </w:rPr>
      <w:tab/>
      <w:t>telefon: 0346 - 405 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CA" w:rsidRPr="003E0E9F" w:rsidRDefault="00B308CA" w:rsidP="00E2019E">
    <w:pPr>
      <w:pStyle w:val="Footer"/>
      <w:pBdr>
        <w:top w:val="dotted" w:sz="2" w:space="0" w:color="000000"/>
      </w:pBdr>
      <w:rPr>
        <w:rFonts w:ascii="Garamond" w:hAnsi="Garamond"/>
        <w:sz w:val="20"/>
      </w:rPr>
    </w:pPr>
    <w:r w:rsidRPr="003E0E9F">
      <w:rPr>
        <w:rFonts w:ascii="Garamond" w:hAnsi="Garamond"/>
        <w:sz w:val="20"/>
      </w:rPr>
      <w:t>Den Goda Jorden</w:t>
    </w:r>
    <w:r w:rsidRPr="003E0E9F">
      <w:rPr>
        <w:rFonts w:ascii="Garamond" w:hAnsi="Garamond"/>
        <w:sz w:val="20"/>
      </w:rPr>
      <w:tab/>
    </w:r>
    <w:hyperlink r:id="rId1" w:history="1">
      <w:r w:rsidRPr="003E0E9F">
        <w:rPr>
          <w:rStyle w:val="Hyperlink"/>
          <w:rFonts w:ascii="Garamond" w:hAnsi="Garamond"/>
          <w:sz w:val="20"/>
        </w:rPr>
        <w:t>www.dengodajorden.se</w:t>
      </w:r>
    </w:hyperlink>
    <w:r w:rsidRPr="003E0E9F">
      <w:rPr>
        <w:rFonts w:ascii="Garamond" w:hAnsi="Garamond"/>
        <w:sz w:val="20"/>
      </w:rPr>
      <w:tab/>
      <w:t>bankgiro: 5365-3283</w:t>
    </w:r>
  </w:p>
  <w:p w:rsidR="00B308CA" w:rsidRPr="003E0E9F" w:rsidRDefault="00B308CA" w:rsidP="00E2019E">
    <w:pPr>
      <w:pStyle w:val="Footer"/>
      <w:rPr>
        <w:rFonts w:ascii="Garamond" w:hAnsi="Garamond"/>
        <w:sz w:val="20"/>
      </w:rPr>
    </w:pPr>
    <w:r>
      <w:rPr>
        <w:rFonts w:ascii="Garamond" w:hAnsi="Garamond"/>
        <w:sz w:val="20"/>
      </w:rPr>
      <w:t>Berte Museum, 311 67</w:t>
    </w:r>
    <w:r w:rsidRPr="003E0E9F">
      <w:rPr>
        <w:rFonts w:ascii="Garamond" w:hAnsi="Garamond"/>
        <w:sz w:val="20"/>
      </w:rPr>
      <w:t xml:space="preserve"> Slöinge </w:t>
    </w:r>
    <w:r w:rsidRPr="003E0E9F">
      <w:rPr>
        <w:rFonts w:ascii="Garamond" w:hAnsi="Garamond"/>
        <w:sz w:val="20"/>
      </w:rPr>
      <w:tab/>
    </w:r>
    <w:hyperlink r:id="rId2" w:history="1">
      <w:r w:rsidRPr="003E0E9F">
        <w:rPr>
          <w:rStyle w:val="Hyperlink"/>
          <w:rFonts w:ascii="Garamond" w:hAnsi="Garamond"/>
          <w:sz w:val="20"/>
        </w:rPr>
        <w:t>info@dengodajorden.se</w:t>
      </w:r>
    </w:hyperlink>
    <w:r w:rsidRPr="003E0E9F">
      <w:rPr>
        <w:rFonts w:ascii="Garamond" w:hAnsi="Garamond"/>
        <w:sz w:val="20"/>
      </w:rPr>
      <w:tab/>
      <w:t>telefon: 0346 - 405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8CA" w:rsidRDefault="00B308CA" w:rsidP="00233795">
      <w:pPr>
        <w:spacing w:after="0" w:line="240" w:lineRule="auto"/>
      </w:pPr>
      <w:r>
        <w:separator/>
      </w:r>
    </w:p>
  </w:footnote>
  <w:footnote w:type="continuationSeparator" w:id="0">
    <w:p w:rsidR="00B308CA" w:rsidRDefault="00B308CA" w:rsidP="00233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CA" w:rsidRPr="003E0E9F" w:rsidRDefault="00B308CA" w:rsidP="00233795">
    <w:pPr>
      <w:rPr>
        <w:rFonts w:ascii="Garamond" w:hAnsi="Garamond"/>
        <w:i/>
      </w:rPr>
    </w:pPr>
  </w:p>
  <w:p w:rsidR="00B308CA" w:rsidRDefault="00B308CA">
    <w:pPr>
      <w:pStyle w:val="Header"/>
    </w:pPr>
    <w:r>
      <w:tab/>
      <w:t>YTTRANDE</w:t>
    </w:r>
  </w:p>
  <w:p w:rsidR="00B308CA" w:rsidRDefault="00B308CA">
    <w:pPr>
      <w:pStyle w:val="Header"/>
    </w:pPr>
    <w:r>
      <w:tab/>
      <w:t>2019-02-16</w:t>
    </w:r>
  </w:p>
  <w:p w:rsidR="00B308CA" w:rsidRDefault="00B308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CA" w:rsidRDefault="00B308CA">
    <w:pPr>
      <w:pStyle w:val="Header"/>
      <w:jc w:val="right"/>
    </w:pPr>
    <w:fldSimple w:instr=" PAGE   \* MERGEFORMAT ">
      <w:r>
        <w:rPr>
          <w:noProof/>
        </w:rPr>
        <w:t>1</w:t>
      </w:r>
    </w:fldSimple>
  </w:p>
  <w:p w:rsidR="00B308CA" w:rsidRDefault="00B308CA" w:rsidP="00E2019E">
    <w:pPr>
      <w:pStyle w:val="Header"/>
    </w:pPr>
    <w:r w:rsidRPr="00E2019E">
      <w:rPr>
        <w:b/>
        <w:sz w:val="24"/>
        <w:szCs w:val="24"/>
      </w:rPr>
      <w:t>Den Goda Jorden</w:t>
    </w:r>
    <w:r>
      <w:tab/>
      <w:t>YTTRANDE</w:t>
    </w:r>
  </w:p>
  <w:p w:rsidR="00B308CA" w:rsidRDefault="00B308CA" w:rsidP="00E2019E">
    <w:pPr>
      <w:pStyle w:val="Header"/>
    </w:pPr>
    <w:r>
      <w:tab/>
      <w:t>2019-02-16</w:t>
    </w:r>
  </w:p>
  <w:p w:rsidR="00B308CA" w:rsidRDefault="00B308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795"/>
    <w:rsid w:val="00050D42"/>
    <w:rsid w:val="00233795"/>
    <w:rsid w:val="00263734"/>
    <w:rsid w:val="003D152F"/>
    <w:rsid w:val="003E0E9F"/>
    <w:rsid w:val="00424645"/>
    <w:rsid w:val="0058148F"/>
    <w:rsid w:val="0060410D"/>
    <w:rsid w:val="00675C9E"/>
    <w:rsid w:val="00775FBD"/>
    <w:rsid w:val="007F2C97"/>
    <w:rsid w:val="00804F3B"/>
    <w:rsid w:val="00815D27"/>
    <w:rsid w:val="00927A9D"/>
    <w:rsid w:val="009817CF"/>
    <w:rsid w:val="009E0699"/>
    <w:rsid w:val="009E6719"/>
    <w:rsid w:val="009F0D84"/>
    <w:rsid w:val="00A3009E"/>
    <w:rsid w:val="00A66FC0"/>
    <w:rsid w:val="00AB6B45"/>
    <w:rsid w:val="00B308CA"/>
    <w:rsid w:val="00B75BD3"/>
    <w:rsid w:val="00BF426C"/>
    <w:rsid w:val="00C55D3C"/>
    <w:rsid w:val="00C66889"/>
    <w:rsid w:val="00D87C40"/>
    <w:rsid w:val="00E2019E"/>
    <w:rsid w:val="00E4615E"/>
    <w:rsid w:val="00EE3F78"/>
    <w:rsid w:val="00F0514D"/>
    <w:rsid w:val="00F569CC"/>
    <w:rsid w:val="00F94ED4"/>
    <w:rsid w:val="00FF465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379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33795"/>
    <w:rPr>
      <w:rFonts w:cs="Times New Roman"/>
    </w:rPr>
  </w:style>
  <w:style w:type="paragraph" w:styleId="Footer">
    <w:name w:val="footer"/>
    <w:basedOn w:val="Normal"/>
    <w:link w:val="FooterChar"/>
    <w:uiPriority w:val="99"/>
    <w:rsid w:val="0023379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33795"/>
    <w:rPr>
      <w:rFonts w:cs="Times New Roman"/>
    </w:rPr>
  </w:style>
  <w:style w:type="paragraph" w:styleId="BalloonText">
    <w:name w:val="Balloon Text"/>
    <w:basedOn w:val="Normal"/>
    <w:link w:val="BalloonTextChar"/>
    <w:uiPriority w:val="99"/>
    <w:semiHidden/>
    <w:rsid w:val="00233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795"/>
    <w:rPr>
      <w:rFonts w:ascii="Tahoma" w:hAnsi="Tahoma" w:cs="Tahoma"/>
      <w:sz w:val="16"/>
      <w:szCs w:val="16"/>
    </w:rPr>
  </w:style>
  <w:style w:type="character" w:styleId="Hyperlink">
    <w:name w:val="Hyperlink"/>
    <w:basedOn w:val="DefaultParagraphFont"/>
    <w:uiPriority w:val="99"/>
    <w:rsid w:val="0060410D"/>
    <w:rPr>
      <w:rFonts w:cs="Times New Roman"/>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dengodajorden.se" TargetMode="External"/><Relationship Id="rId1" Type="http://schemas.openxmlformats.org/officeDocument/2006/relationships/hyperlink" Target="http://www.dengodajorden.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dengodajorden.se" TargetMode="External"/><Relationship Id="rId1" Type="http://schemas.openxmlformats.org/officeDocument/2006/relationships/hyperlink" Target="http://www.dengodajord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450</Words>
  <Characters>2385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Joelsson</dc:creator>
  <cp:keywords/>
  <dc:description/>
  <cp:lastModifiedBy>Bengt</cp:lastModifiedBy>
  <cp:revision>2</cp:revision>
  <cp:lastPrinted>2019-02-15T17:21:00Z</cp:lastPrinted>
  <dcterms:created xsi:type="dcterms:W3CDTF">2019-03-05T12:33:00Z</dcterms:created>
  <dcterms:modified xsi:type="dcterms:W3CDTF">2019-03-05T12:33:00Z</dcterms:modified>
</cp:coreProperties>
</file>